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602009E0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563449">
        <w:rPr>
          <w:rFonts w:ascii="Arial" w:eastAsia="Arial" w:hAnsi="Arial" w:cs="Arial"/>
          <w:sz w:val="22"/>
          <w:szCs w:val="22"/>
        </w:rPr>
        <w:t>15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3600627F" w14:textId="15640D77" w:rsidR="00A60A86" w:rsidRPr="00563449" w:rsidRDefault="00A60A86" w:rsidP="00A60A86">
      <w:pPr>
        <w:pStyle w:val="Nadpis1"/>
        <w:rPr>
          <w:rFonts w:ascii="Arial" w:eastAsia="Arial" w:hAnsi="Arial" w:cs="Arial"/>
          <w:b/>
          <w:color w:val="000000"/>
          <w:sz w:val="28"/>
          <w:szCs w:val="22"/>
          <w:lang w:val="sk-SK"/>
        </w:rPr>
      </w:pPr>
      <w:r w:rsidRPr="00563449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 xml:space="preserve">DACHSER </w:t>
      </w:r>
      <w:r w:rsidR="00C54260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>Slovakia podporuje mladých v </w:t>
      </w:r>
      <w:proofErr w:type="spellStart"/>
      <w:r w:rsidR="00C54260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>čítání</w:t>
      </w:r>
      <w:proofErr w:type="spellEnd"/>
      <w:r w:rsidR="00C54260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 xml:space="preserve"> kníh</w:t>
      </w:r>
    </w:p>
    <w:p w14:paraId="67EAB4E2" w14:textId="77777777" w:rsid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D4A94B0" w14:textId="2A180B07" w:rsidR="00C54260" w:rsidRPr="00600A62" w:rsidRDefault="00C542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Koncom januára DACHSER Slovakia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odovzdal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37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kníh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anglickom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jazyku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študentom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prešovského gymnázia v rámci projektu „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Dreaming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through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reading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“ (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Čítaním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k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snívaniu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). Tematicky tým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nadviazal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iniciatívu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z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novembra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minulého roka,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kedy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v rámci programu „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Úspešní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doprajú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deťom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múdrosť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“,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prispel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na nákup tematicky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rôznorodých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kníh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>vydavateľstva</w:t>
      </w:r>
      <w:proofErr w:type="spellEnd"/>
      <w:r w:rsidRPr="00C54260">
        <w:rPr>
          <w:rFonts w:ascii="Arial" w:eastAsia="Arial" w:hAnsi="Arial" w:cs="Arial"/>
          <w:b/>
          <w:color w:val="333333"/>
          <w:sz w:val="24"/>
          <w:lang w:val="sk-SK"/>
        </w:rPr>
        <w:t xml:space="preserve"> Portál.</w:t>
      </w:r>
    </w:p>
    <w:p w14:paraId="3C4975EF" w14:textId="77777777" w:rsidR="00A60A86" w:rsidRPr="00DC7AA8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F4D4B2F" w14:textId="72C89BE2" w:rsidR="00563449" w:rsidRPr="00C54260" w:rsidRDefault="00C542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DACHSER Slovakia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zapojila do programu „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Dreaming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through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reading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>“ (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Čítaním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k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snívaniu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), na výzvu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učiteľa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angličtiny Viktora Verbu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Spojenej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školy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bl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. biskupa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Gojdiča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v Prešove,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autorom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projektu.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Darovaním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37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kníh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anglickom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jazyku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pomohla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budovaní knižnice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anglickej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literatúry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účely výučby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cudzieho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jazyka na gymnáziu. </w:t>
      </w:r>
    </w:p>
    <w:p w14:paraId="151120F2" w14:textId="77777777" w:rsidR="00C54260" w:rsidRDefault="00C542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8E38F3C" w14:textId="1EF3A9A2" w:rsidR="00563449" w:rsidRPr="00C54260" w:rsidRDefault="00C542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„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Cieľom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projektu je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priviesť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mladých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ľudí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tínedžerov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k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čítaniu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prispieť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k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rozvoju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ich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čitateľskej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gramotnosti, samostatnosti či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kreatívneho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myslenia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čítaním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im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dovoliť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nechať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sa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inšpirovať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vo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svete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kníh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ktoré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mnohých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ľudí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privádzajú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k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plneniu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svojich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životných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snov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.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Nemenej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dôležitým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aspektom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projektu je podpora a rozvoj anglického jazyka a jeho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parciálnych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zručností,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čo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sa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bude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realizovať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i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ďalšími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podpornými aktivitami v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súvislosti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čítaním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kníh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anglickom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jazyku,“</w:t>
      </w:r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vysvetľuje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zámer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projektu pán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učiteľ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Verba.</w:t>
      </w:r>
    </w:p>
    <w:p w14:paraId="04BF6939" w14:textId="77777777" w:rsidR="00C54260" w:rsidRDefault="00C542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93AF332" w14:textId="662B06C1" w:rsidR="00A60A86" w:rsidRPr="00C54260" w:rsidRDefault="00C542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„V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zozname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kníh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ktoré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sme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zakúpili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 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kníhkupectve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Martinus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sú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zastúpené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rôzne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žánre,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nechýba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starý dobrý Steinbeck,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Saroyan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ani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osvedčené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klasické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diela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svetovej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literatúry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.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Verím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že vybrané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diela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budú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pre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študentov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atraktívne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prebudia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nich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nadšenie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pre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>literatúru</w:t>
      </w:r>
      <w:proofErr w:type="spellEnd"/>
      <w:r w:rsidRPr="00C5426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anglický jazyk,“</w:t>
      </w:r>
      <w:r w:rsidRPr="00C54260">
        <w:rPr>
          <w:rFonts w:ascii="Arial" w:eastAsia="Arial" w:hAnsi="Arial" w:cs="Arial"/>
          <w:color w:val="333333"/>
          <w:sz w:val="24"/>
          <w:lang w:val="sk-SK"/>
        </w:rPr>
        <w:t> 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uvádza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Stanislav Balog,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Branch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Manager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Košice v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knihy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odovzdal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škole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koncom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54260">
        <w:rPr>
          <w:rFonts w:ascii="Arial" w:eastAsia="Arial" w:hAnsi="Arial" w:cs="Arial"/>
          <w:color w:val="333333"/>
          <w:sz w:val="24"/>
          <w:lang w:val="sk-SK"/>
        </w:rPr>
        <w:t>januára</w:t>
      </w:r>
      <w:proofErr w:type="spellEnd"/>
      <w:r w:rsidRPr="00C54260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1BAEF694" w14:textId="77777777" w:rsidR="00C54260" w:rsidRPr="00A60A86" w:rsidRDefault="00C5426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</w:p>
    <w:p w14:paraId="343B89A6" w14:textId="5FB1E506" w:rsidR="004D074E" w:rsidRPr="004D074E" w:rsidRDefault="004D074E" w:rsidP="004D074E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 w:rsidRPr="004D074E">
        <w:rPr>
          <w:rFonts w:ascii="Arial" w:eastAsia="Arial" w:hAnsi="Arial" w:cs="Arial"/>
          <w:b/>
          <w:color w:val="333333"/>
          <w:szCs w:val="22"/>
          <w:lang w:val="sk-SK"/>
        </w:rPr>
        <w:lastRenderedPageBreak/>
        <w:t xml:space="preserve">S dôrazom na mladé </w:t>
      </w:r>
      <w:proofErr w:type="spellStart"/>
      <w:r w:rsidRPr="004D074E">
        <w:rPr>
          <w:rFonts w:ascii="Arial" w:eastAsia="Arial" w:hAnsi="Arial" w:cs="Arial"/>
          <w:b/>
          <w:color w:val="333333"/>
          <w:szCs w:val="22"/>
          <w:lang w:val="sk-SK"/>
        </w:rPr>
        <w:t>generácie</w:t>
      </w:r>
      <w:proofErr w:type="spellEnd"/>
    </w:p>
    <w:p w14:paraId="4D937A23" w14:textId="77777777" w:rsidR="00454631" w:rsidRP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AEB8184" w14:textId="77777777" w:rsidR="00CD5625" w:rsidRDefault="00CD562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Do podobného projektu s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cieľom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motivovať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deti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a mládež k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čítaniu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kníh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DACHSER Slovakia zapojil už aj na jeseň minulého roka. V rámci projektu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vydavateľstva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Portál „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Úspešní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doprajú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deťom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múdrosť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“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prispel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na nákup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detských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kníh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formou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darčekových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poukazov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Darčekový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poukaz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spoločne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s 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poukazmi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iných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spoločností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obdržal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každý mladý, neplnoletý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návštevník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knižného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veľtrhu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Bibliotéka 2021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priamo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vstupe. </w:t>
      </w:r>
    </w:p>
    <w:p w14:paraId="2B1465D2" w14:textId="77777777" w:rsidR="00CD5625" w:rsidRDefault="00CD562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8C86C94" w14:textId="6EB603DE" w:rsidR="00563449" w:rsidRPr="00CD5625" w:rsidRDefault="00CD562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„Nové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generácie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nám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vyrastajú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mobilom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ruke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pri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počítačových hrách.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Deti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toľko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nejavia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záujem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o knihy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ako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predtým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čo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je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veľká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škoda,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pretože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mnohé z nich sú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zdrojom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múdrosti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skúseností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inšpirácie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.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Preto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u nás v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DACHSERi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oceňujeme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každú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iniciatívu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zameranú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 podporu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čítania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u mladých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ľudí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radi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>takéto</w:t>
      </w:r>
      <w:proofErr w:type="spellEnd"/>
      <w:r w:rsidRPr="00CD5625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projekty podporujeme,“</w:t>
      </w:r>
      <w:r w:rsidRPr="00CD5625">
        <w:rPr>
          <w:rFonts w:ascii="Arial" w:eastAsia="Arial" w:hAnsi="Arial" w:cs="Arial"/>
          <w:color w:val="333333"/>
          <w:sz w:val="24"/>
          <w:lang w:val="sk-SK"/>
        </w:rPr>
        <w:t> </w:t>
      </w:r>
      <w:proofErr w:type="spellStart"/>
      <w:r w:rsidRPr="00CD5625">
        <w:rPr>
          <w:rFonts w:ascii="Arial" w:eastAsia="Arial" w:hAnsi="Arial" w:cs="Arial"/>
          <w:color w:val="333333"/>
          <w:sz w:val="24"/>
          <w:lang w:val="sk-SK"/>
        </w:rPr>
        <w:t>dodáva</w:t>
      </w:r>
      <w:proofErr w:type="spellEnd"/>
      <w:r w:rsidRPr="00CD5625">
        <w:rPr>
          <w:rFonts w:ascii="Arial" w:eastAsia="Arial" w:hAnsi="Arial" w:cs="Arial"/>
          <w:color w:val="333333"/>
          <w:sz w:val="24"/>
          <w:lang w:val="sk-SK"/>
        </w:rPr>
        <w:t xml:space="preserve"> Stanislav Balog.  </w:t>
      </w:r>
    </w:p>
    <w:p w14:paraId="73246210" w14:textId="77777777" w:rsidR="00CD5625" w:rsidRPr="00DC7AA8" w:rsidRDefault="00CD5625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1EA4" w14:textId="77777777" w:rsidR="001A7E5C" w:rsidRDefault="001A7E5C" w:rsidP="00454631">
      <w:pPr>
        <w:spacing w:after="0" w:line="240" w:lineRule="auto"/>
      </w:pPr>
      <w:r>
        <w:separator/>
      </w:r>
    </w:p>
  </w:endnote>
  <w:endnote w:type="continuationSeparator" w:id="0">
    <w:p w14:paraId="2BD23131" w14:textId="77777777" w:rsidR="001A7E5C" w:rsidRDefault="001A7E5C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5764" w14:textId="77777777" w:rsidR="001A7E5C" w:rsidRDefault="001A7E5C" w:rsidP="00454631">
      <w:pPr>
        <w:spacing w:after="0" w:line="240" w:lineRule="auto"/>
      </w:pPr>
      <w:r>
        <w:separator/>
      </w:r>
    </w:p>
  </w:footnote>
  <w:footnote w:type="continuationSeparator" w:id="0">
    <w:p w14:paraId="7B6C6E68" w14:textId="77777777" w:rsidR="001A7E5C" w:rsidRDefault="001A7E5C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4D074E"/>
    <w:rsid w:val="0056039D"/>
    <w:rsid w:val="00563449"/>
    <w:rsid w:val="005B0AF2"/>
    <w:rsid w:val="005C3BBE"/>
    <w:rsid w:val="005C506D"/>
    <w:rsid w:val="005F051D"/>
    <w:rsid w:val="00600A62"/>
    <w:rsid w:val="00635FEA"/>
    <w:rsid w:val="00636A2D"/>
    <w:rsid w:val="006B7F63"/>
    <w:rsid w:val="00752E42"/>
    <w:rsid w:val="00766EB9"/>
    <w:rsid w:val="0078242D"/>
    <w:rsid w:val="007F4CE5"/>
    <w:rsid w:val="00934827"/>
    <w:rsid w:val="00957F01"/>
    <w:rsid w:val="00996F89"/>
    <w:rsid w:val="009A7733"/>
    <w:rsid w:val="009D3E88"/>
    <w:rsid w:val="009D7091"/>
    <w:rsid w:val="009E177B"/>
    <w:rsid w:val="00A60A86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54260"/>
    <w:rsid w:val="00C900DF"/>
    <w:rsid w:val="00CC20AE"/>
    <w:rsid w:val="00CD5625"/>
    <w:rsid w:val="00CD5A5B"/>
    <w:rsid w:val="00D150BE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2022-02-15T09:19:00Z</dcterms:created>
  <dcterms:modified xsi:type="dcterms:W3CDTF">2022-02-15T09:19:00Z</dcterms:modified>
</cp:coreProperties>
</file>